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E9B" w:rsidRPr="00944B88" w:rsidRDefault="00553E9B" w:rsidP="00553E9B">
      <w:pPr>
        <w:shd w:val="clear" w:color="auto" w:fill="FFFFFF"/>
        <w:spacing w:after="225" w:line="360" w:lineRule="atLeast"/>
        <w:outlineLvl w:val="0"/>
        <w:rPr>
          <w:rFonts w:eastAsia="Times New Roman" w:cs="Times New Roman"/>
          <w:b/>
          <w:bCs/>
          <w:caps/>
          <w:color w:val="616265"/>
          <w:kern w:val="36"/>
          <w:sz w:val="30"/>
          <w:szCs w:val="30"/>
          <w:lang w:val="en"/>
        </w:rPr>
      </w:pPr>
      <w:r w:rsidRPr="00944B88">
        <w:rPr>
          <w:rFonts w:eastAsia="Times New Roman" w:cs="Times New Roman"/>
          <w:b/>
          <w:bCs/>
          <w:caps/>
          <w:color w:val="616265"/>
          <w:kern w:val="36"/>
          <w:sz w:val="30"/>
          <w:szCs w:val="30"/>
          <w:lang w:val="en"/>
        </w:rPr>
        <w:t>Welcome to the Office of Research Compliance</w:t>
      </w:r>
    </w:p>
    <w:p w:rsidR="00553E9B" w:rsidRPr="00944B88" w:rsidRDefault="00EB79AC" w:rsidP="00553E9B">
      <w:pPr>
        <w:shd w:val="clear" w:color="auto" w:fill="FFFFFF"/>
        <w:spacing w:before="100" w:beforeAutospacing="1" w:after="100" w:afterAutospacing="1" w:line="360" w:lineRule="atLeast"/>
        <w:jc w:val="both"/>
        <w:rPr>
          <w:rFonts w:eastAsia="Times New Roman" w:cs="Times New Roman"/>
          <w:color w:val="000000"/>
          <w:szCs w:val="21"/>
          <w:lang w:val="en"/>
        </w:rPr>
      </w:pPr>
      <w:r w:rsidRPr="00553E9B">
        <w:rPr>
          <w:rFonts w:eastAsia="Times New Roman" w:cs="Times New Roman"/>
          <w:noProof/>
          <w:color w:val="000000"/>
          <w:szCs w:val="21"/>
        </w:rPr>
        <mc:AlternateContent>
          <mc:Choice Requires="wps">
            <w:drawing>
              <wp:anchor distT="45720" distB="45720" distL="114300" distR="114300" simplePos="0" relativeHeight="251660288" behindDoc="0" locked="0" layoutInCell="1" allowOverlap="1" wp14:anchorId="45E805CB" wp14:editId="71330FB0">
                <wp:simplePos x="0" y="0"/>
                <wp:positionH relativeFrom="column">
                  <wp:posOffset>4064000</wp:posOffset>
                </wp:positionH>
                <wp:positionV relativeFrom="paragraph">
                  <wp:posOffset>2195195</wp:posOffset>
                </wp:positionV>
                <wp:extent cx="2887980" cy="49466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946650"/>
                        </a:xfrm>
                        <a:prstGeom prst="rect">
                          <a:avLst/>
                        </a:prstGeom>
                        <a:solidFill>
                          <a:srgbClr val="FFFFFF"/>
                        </a:solidFill>
                        <a:ln w="9525">
                          <a:noFill/>
                          <a:miter lim="800000"/>
                          <a:headEnd/>
                          <a:tailEnd/>
                        </a:ln>
                      </wps:spPr>
                      <wps:txbx>
                        <w:txbxContent>
                          <w:p w:rsidR="004162E1" w:rsidRDefault="004162E1"/>
                          <w:p w:rsidR="004162E1" w:rsidRDefault="004162E1"/>
                          <w:p w:rsidR="00553E9B" w:rsidRPr="004162E1" w:rsidRDefault="004162E1">
                            <w:pPr>
                              <w:rPr>
                                <w:sz w:val="24"/>
                              </w:rPr>
                            </w:pPr>
                            <w:r w:rsidRPr="004162E1">
                              <w:rPr>
                                <w:sz w:val="24"/>
                              </w:rPr>
                              <w:t>C</w:t>
                            </w:r>
                            <w:r w:rsidRPr="004162E1">
                              <w:rPr>
                                <w:sz w:val="24"/>
                                <w:u w:val="single"/>
                              </w:rPr>
                              <w:t>ommittee</w:t>
                            </w:r>
                            <w:r w:rsidRPr="004162E1">
                              <w:rPr>
                                <w:sz w:val="24"/>
                              </w:rPr>
                              <w:t>s:</w:t>
                            </w:r>
                          </w:p>
                          <w:p w:rsidR="004162E1" w:rsidRDefault="004162E1" w:rsidP="00D3291A">
                            <w:pPr>
                              <w:pStyle w:val="ListParagraph"/>
                              <w:numPr>
                                <w:ilvl w:val="0"/>
                                <w:numId w:val="2"/>
                              </w:numPr>
                              <w:spacing w:after="0" w:line="240" w:lineRule="auto"/>
                              <w:rPr>
                                <w:color w:val="C45911" w:themeColor="accent2" w:themeShade="BF"/>
                                <w:sz w:val="24"/>
                              </w:rPr>
                            </w:pPr>
                            <w:r w:rsidRPr="004162E1">
                              <w:rPr>
                                <w:color w:val="C45911" w:themeColor="accent2" w:themeShade="BF"/>
                                <w:sz w:val="24"/>
                              </w:rPr>
                              <w:t>Animal Research (IACUC)</w:t>
                            </w:r>
                          </w:p>
                          <w:p w:rsidR="00D3291A" w:rsidRPr="00D3291A" w:rsidRDefault="00D3291A" w:rsidP="00D3291A">
                            <w:pPr>
                              <w:spacing w:after="0" w:line="240" w:lineRule="auto"/>
                              <w:ind w:left="720"/>
                              <w:rPr>
                                <w:color w:val="C45911" w:themeColor="accent2" w:themeShade="BF"/>
                                <w:sz w:val="20"/>
                              </w:rPr>
                            </w:pPr>
                            <w:r w:rsidRPr="00D3291A">
                              <w:rPr>
                                <w:color w:val="C45911" w:themeColor="accent2" w:themeShade="BF"/>
                                <w:sz w:val="20"/>
                              </w:rPr>
                              <w:t>Megan Ellison x8448</w:t>
                            </w:r>
                          </w:p>
                          <w:p w:rsidR="004162E1" w:rsidRDefault="004162E1" w:rsidP="00D3291A">
                            <w:pPr>
                              <w:pStyle w:val="ListParagraph"/>
                              <w:numPr>
                                <w:ilvl w:val="0"/>
                                <w:numId w:val="2"/>
                              </w:numPr>
                              <w:spacing w:after="0" w:line="240" w:lineRule="auto"/>
                              <w:rPr>
                                <w:color w:val="C45911" w:themeColor="accent2" w:themeShade="BF"/>
                                <w:sz w:val="24"/>
                              </w:rPr>
                            </w:pPr>
                            <w:r w:rsidRPr="004162E1">
                              <w:rPr>
                                <w:color w:val="C45911" w:themeColor="accent2" w:themeShade="BF"/>
                                <w:sz w:val="24"/>
                              </w:rPr>
                              <w:t>Human Subjects Research (IRB)</w:t>
                            </w:r>
                          </w:p>
                          <w:p w:rsidR="00D3291A" w:rsidRPr="00D3291A" w:rsidRDefault="00D3291A" w:rsidP="00D3291A">
                            <w:pPr>
                              <w:pStyle w:val="ListParagraph"/>
                              <w:spacing w:after="0" w:line="240" w:lineRule="auto"/>
                              <w:rPr>
                                <w:color w:val="C45911" w:themeColor="accent2" w:themeShade="BF"/>
                                <w:sz w:val="20"/>
                              </w:rPr>
                            </w:pPr>
                            <w:r w:rsidRPr="00D3291A">
                              <w:rPr>
                                <w:color w:val="C45911" w:themeColor="accent2" w:themeShade="BF"/>
                                <w:sz w:val="20"/>
                              </w:rPr>
                              <w:t>Junie Hildebrandt x4699</w:t>
                            </w:r>
                          </w:p>
                          <w:p w:rsidR="004162E1" w:rsidRPr="004162E1" w:rsidRDefault="004162E1" w:rsidP="00D3291A">
                            <w:pPr>
                              <w:pStyle w:val="ListParagraph"/>
                              <w:numPr>
                                <w:ilvl w:val="0"/>
                                <w:numId w:val="2"/>
                              </w:numPr>
                              <w:spacing w:after="0" w:line="240" w:lineRule="auto"/>
                              <w:rPr>
                                <w:color w:val="C45911" w:themeColor="accent2" w:themeShade="BF"/>
                                <w:sz w:val="24"/>
                              </w:rPr>
                            </w:pPr>
                            <w:r w:rsidRPr="004162E1">
                              <w:rPr>
                                <w:color w:val="C45911" w:themeColor="accent2" w:themeShade="BF"/>
                                <w:sz w:val="24"/>
                              </w:rPr>
                              <w:t>Biosafety (IBC)</w:t>
                            </w:r>
                          </w:p>
                          <w:p w:rsidR="00D3291A" w:rsidRDefault="00D3291A" w:rsidP="00D3291A">
                            <w:pPr>
                              <w:pStyle w:val="ListParagraph"/>
                              <w:spacing w:after="0" w:line="240" w:lineRule="auto"/>
                              <w:rPr>
                                <w:color w:val="C45911" w:themeColor="accent2" w:themeShade="BF"/>
                                <w:sz w:val="20"/>
                                <w:szCs w:val="20"/>
                              </w:rPr>
                            </w:pPr>
                            <w:r w:rsidRPr="00D3291A">
                              <w:rPr>
                                <w:color w:val="C45911" w:themeColor="accent2" w:themeShade="BF"/>
                                <w:sz w:val="20"/>
                                <w:szCs w:val="20"/>
                              </w:rPr>
                              <w:t>Junie Hildebrandt x4699</w:t>
                            </w:r>
                          </w:p>
                          <w:p w:rsidR="00D3291A" w:rsidRPr="00D3291A" w:rsidRDefault="00D3291A" w:rsidP="00D3291A">
                            <w:pPr>
                              <w:pStyle w:val="ListParagraph"/>
                              <w:spacing w:after="0" w:line="240" w:lineRule="auto"/>
                              <w:rPr>
                                <w:color w:val="C45911" w:themeColor="accent2" w:themeShade="BF"/>
                                <w:sz w:val="20"/>
                                <w:szCs w:val="20"/>
                              </w:rPr>
                            </w:pPr>
                          </w:p>
                          <w:p w:rsidR="004162E1" w:rsidRPr="004162E1" w:rsidRDefault="004162E1" w:rsidP="004162E1">
                            <w:pPr>
                              <w:rPr>
                                <w:sz w:val="24"/>
                              </w:rPr>
                            </w:pPr>
                            <w:r w:rsidRPr="004162E1">
                              <w:rPr>
                                <w:sz w:val="24"/>
                                <w:u w:val="single"/>
                              </w:rPr>
                              <w:t>Compliance Areas</w:t>
                            </w:r>
                            <w:r w:rsidRPr="004162E1">
                              <w:rPr>
                                <w:sz w:val="24"/>
                              </w:rPr>
                              <w:t>:</w:t>
                            </w:r>
                          </w:p>
                          <w:p w:rsidR="004162E1" w:rsidRP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Conflicts of Interest</w:t>
                            </w:r>
                          </w:p>
                          <w:p w:rsidR="004162E1" w:rsidRP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Responsible Conduct of Research</w:t>
                            </w:r>
                          </w:p>
                          <w:p w:rsidR="004162E1" w:rsidRP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Research Misconduct</w:t>
                            </w:r>
                          </w:p>
                          <w:p w:rsid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Controlled Substances</w:t>
                            </w:r>
                          </w:p>
                          <w:p w:rsidR="0092105C" w:rsidRDefault="0092105C" w:rsidP="0092105C">
                            <w:pPr>
                              <w:pStyle w:val="ListParagraph"/>
                              <w:rPr>
                                <w:color w:val="C45911" w:themeColor="accent2" w:themeShade="BF"/>
                                <w:sz w:val="20"/>
                              </w:rPr>
                            </w:pPr>
                            <w:r w:rsidRPr="0092105C">
                              <w:rPr>
                                <w:color w:val="C45911" w:themeColor="accent2" w:themeShade="BF"/>
                                <w:sz w:val="20"/>
                              </w:rPr>
                              <w:t>CCSC EHS: x6727</w:t>
                            </w:r>
                          </w:p>
                          <w:p w:rsidR="0092105C" w:rsidRPr="0092105C" w:rsidRDefault="0092105C" w:rsidP="0092105C">
                            <w:pPr>
                              <w:pStyle w:val="ListParagraph"/>
                              <w:rPr>
                                <w:color w:val="C45911" w:themeColor="accent2" w:themeShade="BF"/>
                                <w:sz w:val="20"/>
                              </w:rPr>
                            </w:pPr>
                            <w:r w:rsidRPr="0092105C">
                              <w:rPr>
                                <w:color w:val="C45911" w:themeColor="accent2" w:themeShade="BF"/>
                                <w:sz w:val="20"/>
                              </w:rPr>
                              <w:t xml:space="preserve">CCSC </w:t>
                            </w:r>
                            <w:r>
                              <w:rPr>
                                <w:color w:val="C45911" w:themeColor="accent2" w:themeShade="BF"/>
                                <w:sz w:val="20"/>
                              </w:rPr>
                              <w:t>OLAR</w:t>
                            </w:r>
                            <w:r w:rsidRPr="0092105C">
                              <w:rPr>
                                <w:color w:val="C45911" w:themeColor="accent2" w:themeShade="BF"/>
                                <w:sz w:val="20"/>
                              </w:rPr>
                              <w:t xml:space="preserve">: </w:t>
                            </w:r>
                            <w:r>
                              <w:rPr>
                                <w:color w:val="C45911" w:themeColor="accent2" w:themeShade="BF"/>
                                <w:sz w:val="20"/>
                              </w:rPr>
                              <w:t>x3454</w:t>
                            </w:r>
                          </w:p>
                          <w:p w:rsid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Export Compliance</w:t>
                            </w:r>
                          </w:p>
                          <w:p w:rsidR="00D3291A" w:rsidRDefault="00D3291A" w:rsidP="00D3291A">
                            <w:pPr>
                              <w:pStyle w:val="ListParagraph"/>
                              <w:spacing w:after="0" w:line="240" w:lineRule="auto"/>
                              <w:rPr>
                                <w:color w:val="C45911" w:themeColor="accent2" w:themeShade="BF"/>
                                <w:sz w:val="20"/>
                                <w:szCs w:val="20"/>
                              </w:rPr>
                            </w:pPr>
                            <w:r>
                              <w:rPr>
                                <w:color w:val="C45911" w:themeColor="accent2" w:themeShade="BF"/>
                                <w:sz w:val="20"/>
                                <w:szCs w:val="20"/>
                              </w:rPr>
                              <w:t>OEC</w:t>
                            </w:r>
                            <w:r w:rsidRPr="00D3291A">
                              <w:rPr>
                                <w:color w:val="C45911" w:themeColor="accent2" w:themeShade="BF"/>
                                <w:sz w:val="20"/>
                                <w:szCs w:val="20"/>
                              </w:rPr>
                              <w:t xml:space="preserve"> x</w:t>
                            </w:r>
                            <w:r>
                              <w:rPr>
                                <w:color w:val="C45911" w:themeColor="accent2" w:themeShade="BF"/>
                                <w:sz w:val="20"/>
                                <w:szCs w:val="20"/>
                              </w:rPr>
                              <w:t>2641</w:t>
                            </w:r>
                          </w:p>
                          <w:p w:rsidR="00D3291A" w:rsidRPr="004162E1" w:rsidRDefault="00D3291A" w:rsidP="00D3291A">
                            <w:pPr>
                              <w:pStyle w:val="ListParagraph"/>
                              <w:spacing w:after="0" w:line="240" w:lineRule="auto"/>
                              <w:rPr>
                                <w:color w:val="C45911" w:themeColor="accent2" w:themeShade="BF"/>
                                <w:sz w:val="24"/>
                              </w:rPr>
                            </w:pPr>
                          </w:p>
                          <w:p w:rsidR="004162E1" w:rsidRPr="004162E1" w:rsidRDefault="004162E1" w:rsidP="004162E1">
                            <w:pPr>
                              <w:rPr>
                                <w:sz w:val="24"/>
                              </w:rPr>
                            </w:pPr>
                            <w:r w:rsidRPr="004162E1">
                              <w:rPr>
                                <w:sz w:val="24"/>
                                <w:u w:val="single"/>
                              </w:rPr>
                              <w:t>Data &amp; Facilities Use</w:t>
                            </w:r>
                            <w:r w:rsidRPr="004162E1">
                              <w:rPr>
                                <w:sz w:val="24"/>
                              </w:rPr>
                              <w:t>:</w:t>
                            </w:r>
                          </w:p>
                          <w:p w:rsid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Facilities Use/Technical Services</w:t>
                            </w:r>
                          </w:p>
                          <w:p w:rsidR="0092105C" w:rsidRPr="004162E1" w:rsidRDefault="0092105C" w:rsidP="004162E1">
                            <w:pPr>
                              <w:pStyle w:val="ListParagraph"/>
                              <w:numPr>
                                <w:ilvl w:val="0"/>
                                <w:numId w:val="2"/>
                              </w:numPr>
                              <w:rPr>
                                <w:color w:val="C45911" w:themeColor="accent2" w:themeShade="BF"/>
                                <w:sz w:val="24"/>
                              </w:rPr>
                            </w:pPr>
                            <w:r>
                              <w:rPr>
                                <w:color w:val="C45911" w:themeColor="accent2" w:themeShade="BF"/>
                                <w:sz w:val="24"/>
                              </w:rPr>
                              <w:t>Data Use/Sharing (NIH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5E805CB" id="_x0000_t202" coordsize="21600,21600" o:spt="202" path="m,l,21600r21600,l21600,xe">
                <v:stroke joinstyle="miter"/>
                <v:path gradientshapeok="t" o:connecttype="rect"/>
              </v:shapetype>
              <v:shape id="Text Box 2" o:spid="_x0000_s1026" type="#_x0000_t202" style="position:absolute;left:0;text-align:left;margin-left:320pt;margin-top:172.85pt;width:227.4pt;height:38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" stroked="f">
                <v:textbox>
                  <w:txbxContent>
                    <w:p w:rsidR="004162E1" w:rsidRDefault="004162E1"/>
                    <w:p w:rsidR="004162E1" w:rsidRDefault="004162E1"/>
                    <w:p w:rsidR="00553E9B" w:rsidRPr="004162E1" w:rsidRDefault="004162E1">
                      <w:pPr>
                        <w:rPr>
                          <w:sz w:val="24"/>
                        </w:rPr>
                      </w:pPr>
                      <w:r w:rsidRPr="004162E1">
                        <w:rPr>
                          <w:sz w:val="24"/>
                        </w:rPr>
                        <w:t>C</w:t>
                      </w:r>
                      <w:r w:rsidRPr="004162E1">
                        <w:rPr>
                          <w:sz w:val="24"/>
                          <w:u w:val="single"/>
                        </w:rPr>
                        <w:t>ommittee</w:t>
                      </w:r>
                      <w:r w:rsidRPr="004162E1">
                        <w:rPr>
                          <w:sz w:val="24"/>
                        </w:rPr>
                        <w:t>s:</w:t>
                      </w:r>
                    </w:p>
                    <w:p w:rsidR="004162E1" w:rsidRDefault="004162E1" w:rsidP="00D3291A">
                      <w:pPr>
                        <w:pStyle w:val="ListParagraph"/>
                        <w:numPr>
                          <w:ilvl w:val="0"/>
                          <w:numId w:val="2"/>
                        </w:numPr>
                        <w:spacing w:after="0" w:line="240" w:lineRule="auto"/>
                        <w:rPr>
                          <w:color w:val="C45911" w:themeColor="accent2" w:themeShade="BF"/>
                          <w:sz w:val="24"/>
                        </w:rPr>
                      </w:pPr>
                      <w:r w:rsidRPr="004162E1">
                        <w:rPr>
                          <w:color w:val="C45911" w:themeColor="accent2" w:themeShade="BF"/>
                          <w:sz w:val="24"/>
                        </w:rPr>
                        <w:t>Animal Research (IACUC)</w:t>
                      </w:r>
                    </w:p>
                    <w:p w:rsidR="00D3291A" w:rsidRPr="00D3291A" w:rsidRDefault="00D3291A" w:rsidP="00D3291A">
                      <w:pPr>
                        <w:spacing w:after="0" w:line="240" w:lineRule="auto"/>
                        <w:ind w:left="720"/>
                        <w:rPr>
                          <w:color w:val="C45911" w:themeColor="accent2" w:themeShade="BF"/>
                          <w:sz w:val="20"/>
                        </w:rPr>
                      </w:pPr>
                      <w:r w:rsidRPr="00D3291A">
                        <w:rPr>
                          <w:color w:val="C45911" w:themeColor="accent2" w:themeShade="BF"/>
                          <w:sz w:val="20"/>
                        </w:rPr>
                        <w:t>Megan Ellison x8448</w:t>
                      </w:r>
                    </w:p>
                    <w:p w:rsidR="004162E1" w:rsidRDefault="004162E1" w:rsidP="00D3291A">
                      <w:pPr>
                        <w:pStyle w:val="ListParagraph"/>
                        <w:numPr>
                          <w:ilvl w:val="0"/>
                          <w:numId w:val="2"/>
                        </w:numPr>
                        <w:spacing w:after="0" w:line="240" w:lineRule="auto"/>
                        <w:rPr>
                          <w:color w:val="C45911" w:themeColor="accent2" w:themeShade="BF"/>
                          <w:sz w:val="24"/>
                        </w:rPr>
                      </w:pPr>
                      <w:r w:rsidRPr="004162E1">
                        <w:rPr>
                          <w:color w:val="C45911" w:themeColor="accent2" w:themeShade="BF"/>
                          <w:sz w:val="24"/>
                        </w:rPr>
                        <w:t>Human Subjects Research (IRB)</w:t>
                      </w:r>
                    </w:p>
                    <w:p w:rsidR="00D3291A" w:rsidRPr="00D3291A" w:rsidRDefault="00D3291A" w:rsidP="00D3291A">
                      <w:pPr>
                        <w:pStyle w:val="ListParagraph"/>
                        <w:spacing w:after="0" w:line="240" w:lineRule="auto"/>
                        <w:rPr>
                          <w:color w:val="C45911" w:themeColor="accent2" w:themeShade="BF"/>
                          <w:sz w:val="20"/>
                        </w:rPr>
                      </w:pPr>
                      <w:r w:rsidRPr="00D3291A">
                        <w:rPr>
                          <w:color w:val="C45911" w:themeColor="accent2" w:themeShade="BF"/>
                          <w:sz w:val="20"/>
                        </w:rPr>
                        <w:t>Junie Hildebrandt x4699</w:t>
                      </w:r>
                    </w:p>
                    <w:p w:rsidR="004162E1" w:rsidRPr="004162E1" w:rsidRDefault="004162E1" w:rsidP="00D3291A">
                      <w:pPr>
                        <w:pStyle w:val="ListParagraph"/>
                        <w:numPr>
                          <w:ilvl w:val="0"/>
                          <w:numId w:val="2"/>
                        </w:numPr>
                        <w:spacing w:after="0" w:line="240" w:lineRule="auto"/>
                        <w:rPr>
                          <w:color w:val="C45911" w:themeColor="accent2" w:themeShade="BF"/>
                          <w:sz w:val="24"/>
                        </w:rPr>
                      </w:pPr>
                      <w:r w:rsidRPr="004162E1">
                        <w:rPr>
                          <w:color w:val="C45911" w:themeColor="accent2" w:themeShade="BF"/>
                          <w:sz w:val="24"/>
                        </w:rPr>
                        <w:t>Biosafety (IBC)</w:t>
                      </w:r>
                    </w:p>
                    <w:p w:rsidR="00D3291A" w:rsidRDefault="00D3291A" w:rsidP="00D3291A">
                      <w:pPr>
                        <w:pStyle w:val="ListParagraph"/>
                        <w:spacing w:after="0" w:line="240" w:lineRule="auto"/>
                        <w:rPr>
                          <w:color w:val="C45911" w:themeColor="accent2" w:themeShade="BF"/>
                          <w:sz w:val="20"/>
                          <w:szCs w:val="20"/>
                        </w:rPr>
                      </w:pPr>
                      <w:r w:rsidRPr="00D3291A">
                        <w:rPr>
                          <w:color w:val="C45911" w:themeColor="accent2" w:themeShade="BF"/>
                          <w:sz w:val="20"/>
                          <w:szCs w:val="20"/>
                        </w:rPr>
                        <w:t>Junie Hildebrandt x4699</w:t>
                      </w:r>
                    </w:p>
                    <w:p w:rsidR="00D3291A" w:rsidRPr="00D3291A" w:rsidRDefault="00D3291A" w:rsidP="00D3291A">
                      <w:pPr>
                        <w:pStyle w:val="ListParagraph"/>
                        <w:spacing w:after="0" w:line="240" w:lineRule="auto"/>
                        <w:rPr>
                          <w:color w:val="C45911" w:themeColor="accent2" w:themeShade="BF"/>
                          <w:sz w:val="20"/>
                          <w:szCs w:val="20"/>
                        </w:rPr>
                      </w:pPr>
                    </w:p>
                    <w:p w:rsidR="004162E1" w:rsidRPr="004162E1" w:rsidRDefault="004162E1" w:rsidP="004162E1">
                      <w:pPr>
                        <w:rPr>
                          <w:sz w:val="24"/>
                        </w:rPr>
                      </w:pPr>
                      <w:r w:rsidRPr="004162E1">
                        <w:rPr>
                          <w:sz w:val="24"/>
                          <w:u w:val="single"/>
                        </w:rPr>
                        <w:t>Compliance Areas</w:t>
                      </w:r>
                      <w:r w:rsidRPr="004162E1">
                        <w:rPr>
                          <w:sz w:val="24"/>
                        </w:rPr>
                        <w:t>:</w:t>
                      </w:r>
                    </w:p>
                    <w:p w:rsidR="004162E1" w:rsidRP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Conflicts of Interest</w:t>
                      </w:r>
                    </w:p>
                    <w:p w:rsidR="004162E1" w:rsidRP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Responsible Conduct of Research</w:t>
                      </w:r>
                    </w:p>
                    <w:p w:rsidR="004162E1" w:rsidRP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Research Misconduct</w:t>
                      </w:r>
                    </w:p>
                    <w:p w:rsid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Controlled Substances</w:t>
                      </w:r>
                    </w:p>
                    <w:p w:rsidR="0092105C" w:rsidRDefault="0092105C" w:rsidP="0092105C">
                      <w:pPr>
                        <w:pStyle w:val="ListParagraph"/>
                        <w:rPr>
                          <w:color w:val="C45911" w:themeColor="accent2" w:themeShade="BF"/>
                          <w:sz w:val="20"/>
                        </w:rPr>
                      </w:pPr>
                      <w:r w:rsidRPr="0092105C">
                        <w:rPr>
                          <w:color w:val="C45911" w:themeColor="accent2" w:themeShade="BF"/>
                          <w:sz w:val="20"/>
                        </w:rPr>
                        <w:t>CCSC EHS: x6727</w:t>
                      </w:r>
                    </w:p>
                    <w:p w:rsidR="0092105C" w:rsidRPr="0092105C" w:rsidRDefault="0092105C" w:rsidP="0092105C">
                      <w:pPr>
                        <w:pStyle w:val="ListParagraph"/>
                        <w:rPr>
                          <w:color w:val="C45911" w:themeColor="accent2" w:themeShade="BF"/>
                          <w:sz w:val="20"/>
                        </w:rPr>
                      </w:pPr>
                      <w:r w:rsidRPr="0092105C">
                        <w:rPr>
                          <w:color w:val="C45911" w:themeColor="accent2" w:themeShade="BF"/>
                          <w:sz w:val="20"/>
                        </w:rPr>
                        <w:t xml:space="preserve">CCSC </w:t>
                      </w:r>
                      <w:r>
                        <w:rPr>
                          <w:color w:val="C45911" w:themeColor="accent2" w:themeShade="BF"/>
                          <w:sz w:val="20"/>
                        </w:rPr>
                        <w:t>OLAR</w:t>
                      </w:r>
                      <w:r w:rsidRPr="0092105C">
                        <w:rPr>
                          <w:color w:val="C45911" w:themeColor="accent2" w:themeShade="BF"/>
                          <w:sz w:val="20"/>
                        </w:rPr>
                        <w:t xml:space="preserve">: </w:t>
                      </w:r>
                      <w:r>
                        <w:rPr>
                          <w:color w:val="C45911" w:themeColor="accent2" w:themeShade="BF"/>
                          <w:sz w:val="20"/>
                        </w:rPr>
                        <w:t>x3454</w:t>
                      </w:r>
                    </w:p>
                    <w:p w:rsid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Export Compliance</w:t>
                      </w:r>
                    </w:p>
                    <w:p w:rsidR="00D3291A" w:rsidRDefault="00D3291A" w:rsidP="00D3291A">
                      <w:pPr>
                        <w:pStyle w:val="ListParagraph"/>
                        <w:spacing w:after="0" w:line="240" w:lineRule="auto"/>
                        <w:rPr>
                          <w:color w:val="C45911" w:themeColor="accent2" w:themeShade="BF"/>
                          <w:sz w:val="20"/>
                          <w:szCs w:val="20"/>
                        </w:rPr>
                      </w:pPr>
                      <w:r>
                        <w:rPr>
                          <w:color w:val="C45911" w:themeColor="accent2" w:themeShade="BF"/>
                          <w:sz w:val="20"/>
                          <w:szCs w:val="20"/>
                        </w:rPr>
                        <w:t>OEC</w:t>
                      </w:r>
                      <w:r w:rsidRPr="00D3291A">
                        <w:rPr>
                          <w:color w:val="C45911" w:themeColor="accent2" w:themeShade="BF"/>
                          <w:sz w:val="20"/>
                          <w:szCs w:val="20"/>
                        </w:rPr>
                        <w:t xml:space="preserve"> x</w:t>
                      </w:r>
                      <w:r>
                        <w:rPr>
                          <w:color w:val="C45911" w:themeColor="accent2" w:themeShade="BF"/>
                          <w:sz w:val="20"/>
                          <w:szCs w:val="20"/>
                        </w:rPr>
                        <w:t>2641</w:t>
                      </w:r>
                    </w:p>
                    <w:p w:rsidR="00D3291A" w:rsidRPr="004162E1" w:rsidRDefault="00D3291A" w:rsidP="00D3291A">
                      <w:pPr>
                        <w:pStyle w:val="ListParagraph"/>
                        <w:spacing w:after="0" w:line="240" w:lineRule="auto"/>
                        <w:rPr>
                          <w:color w:val="C45911" w:themeColor="accent2" w:themeShade="BF"/>
                          <w:sz w:val="24"/>
                        </w:rPr>
                      </w:pPr>
                    </w:p>
                    <w:p w:rsidR="004162E1" w:rsidRPr="004162E1" w:rsidRDefault="004162E1" w:rsidP="004162E1">
                      <w:pPr>
                        <w:rPr>
                          <w:sz w:val="24"/>
                        </w:rPr>
                      </w:pPr>
                      <w:r w:rsidRPr="004162E1">
                        <w:rPr>
                          <w:sz w:val="24"/>
                          <w:u w:val="single"/>
                        </w:rPr>
                        <w:t>Data &amp; Facilities Use</w:t>
                      </w:r>
                      <w:r w:rsidRPr="004162E1">
                        <w:rPr>
                          <w:sz w:val="24"/>
                        </w:rPr>
                        <w:t>:</w:t>
                      </w:r>
                    </w:p>
                    <w:p w:rsidR="004162E1" w:rsidRDefault="004162E1" w:rsidP="004162E1">
                      <w:pPr>
                        <w:pStyle w:val="ListParagraph"/>
                        <w:numPr>
                          <w:ilvl w:val="0"/>
                          <w:numId w:val="2"/>
                        </w:numPr>
                        <w:rPr>
                          <w:color w:val="C45911" w:themeColor="accent2" w:themeShade="BF"/>
                          <w:sz w:val="24"/>
                        </w:rPr>
                      </w:pPr>
                      <w:r w:rsidRPr="004162E1">
                        <w:rPr>
                          <w:color w:val="C45911" w:themeColor="accent2" w:themeShade="BF"/>
                          <w:sz w:val="24"/>
                        </w:rPr>
                        <w:t>Facilities Use/Technical Services</w:t>
                      </w:r>
                    </w:p>
                    <w:p w:rsidR="0092105C" w:rsidRPr="004162E1" w:rsidRDefault="0092105C" w:rsidP="004162E1">
                      <w:pPr>
                        <w:pStyle w:val="ListParagraph"/>
                        <w:numPr>
                          <w:ilvl w:val="0"/>
                          <w:numId w:val="2"/>
                        </w:numPr>
                        <w:rPr>
                          <w:color w:val="C45911" w:themeColor="accent2" w:themeShade="BF"/>
                          <w:sz w:val="24"/>
                        </w:rPr>
                      </w:pPr>
                      <w:r>
                        <w:rPr>
                          <w:color w:val="C45911" w:themeColor="accent2" w:themeShade="BF"/>
                          <w:sz w:val="24"/>
                        </w:rPr>
                        <w:t>Data Use/Sharing (NIH Forms)</w:t>
                      </w:r>
                    </w:p>
                  </w:txbxContent>
                </v:textbox>
                <w10:wrap type="square"/>
              </v:shape>
            </w:pict>
          </mc:Fallback>
        </mc:AlternateContent>
      </w:r>
      <w:r>
        <w:rPr>
          <w:rFonts w:eastAsia="Times New Roman" w:cs="Times New Roman"/>
          <w:noProof/>
          <w:color w:val="000000"/>
          <w:szCs w:val="21"/>
        </w:rPr>
        <mc:AlternateContent>
          <mc:Choice Requires="wps">
            <w:drawing>
              <wp:anchor distT="0" distB="0" distL="114300" distR="114300" simplePos="0" relativeHeight="251661312" behindDoc="0" locked="0" layoutInCell="1" allowOverlap="1" wp14:anchorId="620A9B2B" wp14:editId="4BEFB463">
                <wp:simplePos x="0" y="0"/>
                <wp:positionH relativeFrom="column">
                  <wp:posOffset>4178300</wp:posOffset>
                </wp:positionH>
                <wp:positionV relativeFrom="paragraph">
                  <wp:posOffset>2265045</wp:posOffset>
                </wp:positionV>
                <wp:extent cx="2683510" cy="186055"/>
                <wp:effectExtent l="0" t="0" r="21590" b="23495"/>
                <wp:wrapNone/>
                <wp:docPr id="11" name="Rectangle 11"/>
                <wp:cNvGraphicFramePr/>
                <a:graphic xmlns:a="http://schemas.openxmlformats.org/drawingml/2006/main">
                  <a:graphicData uri="http://schemas.microsoft.com/office/word/2010/wordprocessingShape">
                    <wps:wsp>
                      <wps:cNvSpPr/>
                      <wps:spPr>
                        <a:xfrm>
                          <a:off x="0" y="0"/>
                          <a:ext cx="2683510" cy="186055"/>
                        </a:xfrm>
                        <a:prstGeom prst="rect">
                          <a:avLst/>
                        </a:prstGeom>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910B10B" id="Rectangle 11" o:spid="_x0000_s1026" style="position:absolute;margin-left:329pt;margin-top:178.35pt;width:211.3pt;height:1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" fillcolor="#ed7d31 [3205]" strokecolor="black [3213]" strokeweight="1pt"/>
            </w:pict>
          </mc:Fallback>
        </mc:AlternateContent>
      </w:r>
      <w:r>
        <w:rPr>
          <w:rFonts w:eastAsia="Times New Roman" w:cs="Times New Roman"/>
          <w:noProof/>
          <w:color w:val="000000"/>
          <w:szCs w:val="21"/>
        </w:rPr>
        <mc:AlternateContent>
          <mc:Choice Requires="wps">
            <w:drawing>
              <wp:anchor distT="0" distB="0" distL="114300" distR="114300" simplePos="0" relativeHeight="251667456" behindDoc="0" locked="0" layoutInCell="1" allowOverlap="1" wp14:anchorId="7C0D0174" wp14:editId="19FDBE99">
                <wp:simplePos x="0" y="0"/>
                <wp:positionH relativeFrom="column">
                  <wp:posOffset>4264025</wp:posOffset>
                </wp:positionH>
                <wp:positionV relativeFrom="paragraph">
                  <wp:posOffset>2383155</wp:posOffset>
                </wp:positionV>
                <wp:extent cx="2683510" cy="186055"/>
                <wp:effectExtent l="0" t="0" r="21590" b="23495"/>
                <wp:wrapNone/>
                <wp:docPr id="14" name="Rectangle 14"/>
                <wp:cNvGraphicFramePr/>
                <a:graphic xmlns:a="http://schemas.openxmlformats.org/drawingml/2006/main">
                  <a:graphicData uri="http://schemas.microsoft.com/office/word/2010/wordprocessingShape">
                    <wps:wsp>
                      <wps:cNvSpPr/>
                      <wps:spPr>
                        <a:xfrm>
                          <a:off x="0" y="0"/>
                          <a:ext cx="2683510" cy="186055"/>
                        </a:xfrm>
                        <a:prstGeom prst="rect">
                          <a:avLst/>
                        </a:prstGeom>
                        <a:solidFill>
                          <a:srgbClr val="FFC000"/>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30F3EAE" id="Rectangle 14" o:spid="_x0000_s1026" style="position:absolute;margin-left:335.75pt;margin-top:187.65pt;width:211.3pt;height:14.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" fillcolor="#ffc000" strokecolor="black [3213]" strokeweight="1pt"/>
            </w:pict>
          </mc:Fallback>
        </mc:AlternateContent>
      </w:r>
      <w:r>
        <w:rPr>
          <w:rFonts w:eastAsia="Times New Roman" w:cs="Times New Roman"/>
          <w:noProof/>
          <w:color w:val="000000"/>
          <w:szCs w:val="21"/>
        </w:rPr>
        <mc:AlternateContent>
          <mc:Choice Requires="wps">
            <w:drawing>
              <wp:anchor distT="0" distB="0" distL="114300" distR="114300" simplePos="0" relativeHeight="251669504" behindDoc="0" locked="0" layoutInCell="1" allowOverlap="1" wp14:anchorId="16AD9666" wp14:editId="1C6F7CA2">
                <wp:simplePos x="0" y="0"/>
                <wp:positionH relativeFrom="column">
                  <wp:posOffset>4415155</wp:posOffset>
                </wp:positionH>
                <wp:positionV relativeFrom="paragraph">
                  <wp:posOffset>2535555</wp:posOffset>
                </wp:positionV>
                <wp:extent cx="2683510" cy="186055"/>
                <wp:effectExtent l="0" t="0" r="21590" b="23495"/>
                <wp:wrapNone/>
                <wp:docPr id="15" name="Rectangle 15"/>
                <wp:cNvGraphicFramePr/>
                <a:graphic xmlns:a="http://schemas.openxmlformats.org/drawingml/2006/main">
                  <a:graphicData uri="http://schemas.microsoft.com/office/word/2010/wordprocessingShape">
                    <wps:wsp>
                      <wps:cNvSpPr/>
                      <wps:spPr>
                        <a:xfrm>
                          <a:off x="0" y="0"/>
                          <a:ext cx="2683510" cy="186055"/>
                        </a:xfrm>
                        <a:prstGeom prst="rect">
                          <a:avLst/>
                        </a:prstGeom>
                        <a:solidFill>
                          <a:schemeClr val="accent2">
                            <a:lumMod val="40000"/>
                            <a:lumOff val="60000"/>
                          </a:schemeClr>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598D40C" id="Rectangle 15" o:spid="_x0000_s1026" style="position:absolute;margin-left:347.65pt;margin-top:199.65pt;width:211.3pt;height:14.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" fillcolor="#f7caac [1301]" strokecolor="black [3213]" strokeweight="1pt"/>
            </w:pict>
          </mc:Fallback>
        </mc:AlternateContent>
      </w:r>
      <w:r w:rsidR="00030468" w:rsidRPr="00553E9B">
        <w:rPr>
          <w:rFonts w:eastAsia="Times New Roman" w:cs="Times New Roman"/>
          <w:noProof/>
          <w:color w:val="000000"/>
          <w:sz w:val="21"/>
          <w:szCs w:val="21"/>
        </w:rPr>
        <w:drawing>
          <wp:anchor distT="0" distB="0" distL="114300" distR="114300" simplePos="0" relativeHeight="251658240" behindDoc="1" locked="0" layoutInCell="1" allowOverlap="1" wp14:anchorId="200A9AF6" wp14:editId="51E79D4B">
            <wp:simplePos x="0" y="0"/>
            <wp:positionH relativeFrom="column">
              <wp:posOffset>4029710</wp:posOffset>
            </wp:positionH>
            <wp:positionV relativeFrom="paragraph">
              <wp:posOffset>97155</wp:posOffset>
            </wp:positionV>
            <wp:extent cx="2955925" cy="1981200"/>
            <wp:effectExtent l="0" t="0" r="0" b="0"/>
            <wp:wrapTight wrapText="bothSides">
              <wp:wrapPolygon edited="0">
                <wp:start x="0" y="0"/>
                <wp:lineTo x="0" y="21392"/>
                <wp:lineTo x="21438" y="21392"/>
                <wp:lineTo x="21438" y="0"/>
                <wp:lineTo x="0" y="0"/>
              </wp:wrapPolygon>
            </wp:wrapTight>
            <wp:docPr id="1" name="Picture 1" descr="http://www.researchcompliance.caltech.edu/sidebar_images/33-schlinger_2557-475pxls.jpg?147686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ar_image" descr="http://www.researchcompliance.caltech.edu/sidebar_images/33-schlinger_2557-475pxls.jpg?1476866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592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E9B" w:rsidRPr="00944B88">
        <w:rPr>
          <w:rFonts w:eastAsia="Times New Roman" w:cs="Times New Roman"/>
          <w:color w:val="000000"/>
          <w:sz w:val="21"/>
          <w:szCs w:val="21"/>
          <w:lang w:val="en"/>
        </w:rPr>
        <w:t>T</w:t>
      </w:r>
      <w:r w:rsidR="00553E9B" w:rsidRPr="00944B88">
        <w:rPr>
          <w:rFonts w:eastAsia="Times New Roman" w:cs="Times New Roman"/>
          <w:color w:val="000000"/>
          <w:szCs w:val="21"/>
          <w:lang w:val="en"/>
        </w:rPr>
        <w:t>he California Institute of Technology is committed to the highest standards of integrity in fulfilling its mission to expand human knowledge and benefit society through research. All research activities undertaken by faculty, staff, and students at Caltech will be conducted in accordance with strict ethical principles and in compliance with federal, state, and institute regulations and policies. The Office of Research Compliance, which reports to the Vice Provost for Research, is responsible for providing support and training to faculty, students and staff in order to meet these requirements and maintain a robust research compliance program at Caltech.</w:t>
      </w:r>
    </w:p>
    <w:p w:rsidR="00553E9B" w:rsidRDefault="00553E9B" w:rsidP="00553E9B">
      <w:pPr>
        <w:shd w:val="clear" w:color="auto" w:fill="FFFFFF"/>
        <w:spacing w:after="0" w:line="0" w:lineRule="atLeast"/>
        <w:jc w:val="both"/>
        <w:rPr>
          <w:rFonts w:eastAsia="Times New Roman" w:cs="Times New Roman"/>
          <w:color w:val="000000"/>
          <w:szCs w:val="21"/>
          <w:lang w:val="en"/>
        </w:rPr>
      </w:pPr>
      <w:r w:rsidRPr="00944B88">
        <w:rPr>
          <w:rFonts w:eastAsia="Times New Roman" w:cs="Times New Roman"/>
          <w:color w:val="000000"/>
          <w:szCs w:val="21"/>
          <w:lang w:val="en"/>
        </w:rPr>
        <w:t xml:space="preserve">The Office of Research Compliance works with faculty oversight committees to promote the ethical and responsible conduct of research and to ensure compliance with regulatory requirements relating to research involving human and vertebrate animal subjects, recombinant DNA, biohazards, radioactive materials and stem cells. The committees supported by this office include the </w:t>
      </w:r>
      <w:hyperlink r:id="rId8" w:history="1">
        <w:r w:rsidRPr="004162E1">
          <w:rPr>
            <w:rFonts w:eastAsia="Times New Roman" w:cs="Times New Roman"/>
            <w:color w:val="C45911" w:themeColor="accent2" w:themeShade="BF"/>
            <w:szCs w:val="21"/>
            <w:lang w:val="en"/>
          </w:rPr>
          <w:t>Institutional Animal Care and Use Committee (IAC</w:t>
        </w:r>
        <w:bookmarkStart w:id="0" w:name="_GoBack"/>
        <w:bookmarkEnd w:id="0"/>
        <w:r w:rsidRPr="004162E1">
          <w:rPr>
            <w:rFonts w:eastAsia="Times New Roman" w:cs="Times New Roman"/>
            <w:color w:val="C45911" w:themeColor="accent2" w:themeShade="BF"/>
            <w:szCs w:val="21"/>
            <w:lang w:val="en"/>
          </w:rPr>
          <w:t>UC</w:t>
        </w:r>
      </w:hyperlink>
      <w:r w:rsidRPr="00944B88">
        <w:rPr>
          <w:rFonts w:eastAsia="Times New Roman" w:cs="Times New Roman"/>
          <w:color w:val="C45911" w:themeColor="accent2" w:themeShade="BF"/>
          <w:szCs w:val="21"/>
          <w:lang w:val="en"/>
        </w:rPr>
        <w:t>)</w:t>
      </w:r>
      <w:r w:rsidRPr="00944B88">
        <w:rPr>
          <w:rFonts w:eastAsia="Times New Roman" w:cs="Times New Roman"/>
          <w:color w:val="000000"/>
          <w:szCs w:val="21"/>
          <w:lang w:val="en"/>
        </w:rPr>
        <w:t xml:space="preserve">, the </w:t>
      </w:r>
      <w:hyperlink r:id="rId9" w:history="1">
        <w:r w:rsidRPr="004162E1">
          <w:rPr>
            <w:rFonts w:eastAsia="Times New Roman" w:cs="Times New Roman"/>
            <w:color w:val="C45911" w:themeColor="accent2" w:themeShade="BF"/>
            <w:szCs w:val="21"/>
            <w:lang w:val="en"/>
          </w:rPr>
          <w:t>Institutional Review Board (IRB)</w:t>
        </w:r>
      </w:hyperlink>
      <w:r w:rsidRPr="00944B88">
        <w:rPr>
          <w:rFonts w:eastAsia="Times New Roman" w:cs="Times New Roman"/>
          <w:color w:val="000000"/>
          <w:szCs w:val="21"/>
          <w:lang w:val="en"/>
        </w:rPr>
        <w:t>, and the</w:t>
      </w:r>
      <w:hyperlink r:id="rId10" w:history="1">
        <w:r w:rsidRPr="00553E9B">
          <w:rPr>
            <w:rFonts w:eastAsia="Times New Roman" w:cs="Times New Roman"/>
            <w:color w:val="FF6E1E"/>
            <w:szCs w:val="21"/>
            <w:lang w:val="en"/>
          </w:rPr>
          <w:t> </w:t>
        </w:r>
        <w:r w:rsidRPr="004162E1">
          <w:rPr>
            <w:rFonts w:eastAsia="Times New Roman" w:cs="Times New Roman"/>
            <w:color w:val="C45911" w:themeColor="accent2" w:themeShade="BF"/>
            <w:szCs w:val="21"/>
            <w:lang w:val="en"/>
          </w:rPr>
          <w:t>Administrative Committee on Biosafety</w:t>
        </w:r>
      </w:hyperlink>
      <w:r w:rsidRPr="00944B88">
        <w:rPr>
          <w:rFonts w:eastAsia="Times New Roman" w:cs="Times New Roman"/>
          <w:color w:val="000000"/>
          <w:szCs w:val="21"/>
          <w:lang w:val="en"/>
        </w:rPr>
        <w:t>. The Office of Research Compliance also has responsibilities relating to </w:t>
      </w:r>
      <w:hyperlink r:id="rId11" w:history="1">
        <w:r w:rsidRPr="004162E1">
          <w:rPr>
            <w:rFonts w:eastAsia="Times New Roman" w:cs="Times New Roman"/>
            <w:color w:val="C45911" w:themeColor="accent2" w:themeShade="BF"/>
            <w:szCs w:val="21"/>
            <w:lang w:val="en"/>
          </w:rPr>
          <w:t>responsible conduct of research</w:t>
        </w:r>
      </w:hyperlink>
      <w:r w:rsidRPr="00944B88">
        <w:rPr>
          <w:rFonts w:eastAsia="Times New Roman" w:cs="Times New Roman"/>
          <w:color w:val="000000"/>
          <w:szCs w:val="21"/>
          <w:lang w:val="en"/>
        </w:rPr>
        <w:t xml:space="preserve">, </w:t>
      </w:r>
      <w:hyperlink r:id="rId12" w:history="1">
        <w:r w:rsidRPr="004162E1">
          <w:rPr>
            <w:rFonts w:eastAsia="Times New Roman" w:cs="Times New Roman"/>
            <w:color w:val="C45911" w:themeColor="accent2" w:themeShade="BF"/>
            <w:szCs w:val="21"/>
            <w:lang w:val="en"/>
            <w14:props3d w14:extrusionH="0" w14:contourW="0" w14:prstMaterial="matte"/>
          </w:rPr>
          <w:t>conflicts of interest</w:t>
        </w:r>
      </w:hyperlink>
      <w:r w:rsidRPr="00944B88">
        <w:rPr>
          <w:rFonts w:eastAsia="Times New Roman" w:cs="Times New Roman"/>
          <w:color w:val="000000"/>
          <w:szCs w:val="21"/>
          <w:lang w:val="en"/>
        </w:rPr>
        <w:t xml:space="preserve">, </w:t>
      </w:r>
      <w:hyperlink r:id="rId13" w:tgtFrame="_blank" w:history="1">
        <w:r w:rsidRPr="004162E1">
          <w:rPr>
            <w:rFonts w:eastAsia="Times New Roman" w:cs="Times New Roman"/>
            <w:color w:val="C45911" w:themeColor="accent2" w:themeShade="BF"/>
            <w:szCs w:val="21"/>
            <w:lang w:val="en"/>
            <w14:props3d w14:extrusionH="0" w14:contourW="0" w14:prstMaterial="matte"/>
          </w:rPr>
          <w:t>controlled substances</w:t>
        </w:r>
      </w:hyperlink>
      <w:r w:rsidRPr="00944B88">
        <w:rPr>
          <w:rFonts w:eastAsia="Times New Roman" w:cs="Times New Roman"/>
          <w:color w:val="000000"/>
          <w:szCs w:val="21"/>
          <w:lang w:val="en"/>
        </w:rPr>
        <w:t xml:space="preserve">, </w:t>
      </w:r>
      <w:hyperlink r:id="rId14" w:history="1">
        <w:r w:rsidRPr="004162E1">
          <w:rPr>
            <w:rFonts w:eastAsia="Times New Roman" w:cs="Times New Roman"/>
            <w:color w:val="C45911" w:themeColor="accent2" w:themeShade="BF"/>
            <w:szCs w:val="21"/>
            <w:lang w:val="en"/>
            <w14:props3d w14:extrusionH="0" w14:contourW="0" w14:prstMaterial="matte"/>
          </w:rPr>
          <w:t>compliance with U.S. export control regulations</w:t>
        </w:r>
      </w:hyperlink>
      <w:r w:rsidRPr="00944B88">
        <w:rPr>
          <w:rFonts w:eastAsia="Times New Roman" w:cs="Times New Roman"/>
          <w:color w:val="000000"/>
          <w:szCs w:val="21"/>
          <w:lang w:val="en"/>
        </w:rPr>
        <w:t xml:space="preserve">, and </w:t>
      </w:r>
      <w:hyperlink r:id="rId15" w:history="1">
        <w:r w:rsidRPr="004162E1">
          <w:rPr>
            <w:rFonts w:eastAsia="Times New Roman" w:cs="Times New Roman"/>
            <w:color w:val="C45911" w:themeColor="accent2" w:themeShade="BF"/>
            <w:szCs w:val="21"/>
            <w:lang w:val="en"/>
            <w14:props3d w14:extrusionH="0" w14:contourW="0" w14:prstMaterial="matte"/>
          </w:rPr>
          <w:t>third party use of Caltech's research facilities</w:t>
        </w:r>
      </w:hyperlink>
      <w:r w:rsidRPr="00944B88">
        <w:rPr>
          <w:rFonts w:eastAsia="Times New Roman" w:cs="Times New Roman"/>
          <w:color w:val="000000"/>
          <w:szCs w:val="21"/>
          <w:lang w:val="en"/>
        </w:rPr>
        <w:t>.  </w:t>
      </w:r>
    </w:p>
    <w:p w:rsidR="00553E9B" w:rsidRPr="00944B88" w:rsidRDefault="00553E9B" w:rsidP="00553E9B">
      <w:pPr>
        <w:shd w:val="clear" w:color="auto" w:fill="FFFFFF"/>
        <w:spacing w:after="0" w:line="0" w:lineRule="atLeast"/>
        <w:rPr>
          <w:rFonts w:eastAsia="Times New Roman" w:cs="Times New Roman"/>
          <w:color w:val="000000"/>
          <w:szCs w:val="21"/>
          <w:lang w:val="en"/>
        </w:rPr>
      </w:pPr>
    </w:p>
    <w:p w:rsidR="00553E9B" w:rsidRDefault="00553E9B" w:rsidP="00553E9B">
      <w:pPr>
        <w:shd w:val="clear" w:color="auto" w:fill="FFFFFF"/>
        <w:spacing w:after="0" w:line="0" w:lineRule="atLeast"/>
        <w:outlineLvl w:val="0"/>
        <w:rPr>
          <w:rFonts w:eastAsia="Times New Roman" w:cs="Times New Roman"/>
          <w:b/>
          <w:bCs/>
          <w:color w:val="000000"/>
          <w:kern w:val="36"/>
          <w:sz w:val="32"/>
          <w:szCs w:val="48"/>
          <w:lang w:val="en"/>
        </w:rPr>
      </w:pPr>
      <w:r w:rsidRPr="00944B88">
        <w:rPr>
          <w:rFonts w:eastAsia="Times New Roman" w:cs="Times New Roman"/>
          <w:b/>
          <w:bCs/>
          <w:color w:val="000000"/>
          <w:kern w:val="36"/>
          <w:sz w:val="32"/>
          <w:szCs w:val="48"/>
          <w:lang w:val="en"/>
        </w:rPr>
        <w:t>To Contact Us</w:t>
      </w:r>
    </w:p>
    <w:p w:rsidR="00553E9B" w:rsidRPr="00944B88" w:rsidRDefault="00553E9B" w:rsidP="00553E9B">
      <w:pPr>
        <w:shd w:val="clear" w:color="auto" w:fill="FFFFFF"/>
        <w:spacing w:after="0" w:line="0" w:lineRule="atLeast"/>
        <w:outlineLvl w:val="0"/>
        <w:rPr>
          <w:rFonts w:eastAsia="Times New Roman" w:cs="Times New Roman"/>
          <w:b/>
          <w:bCs/>
          <w:color w:val="000000"/>
          <w:kern w:val="36"/>
          <w:sz w:val="32"/>
          <w:szCs w:val="48"/>
          <w:lang w:val="en"/>
        </w:rPr>
      </w:pPr>
    </w:p>
    <w:p w:rsidR="00553E9B" w:rsidRDefault="00E22F9F" w:rsidP="00553E9B">
      <w:pPr>
        <w:shd w:val="clear" w:color="auto" w:fill="FFFFFF"/>
        <w:spacing w:after="0" w:line="0" w:lineRule="atLeast"/>
        <w:rPr>
          <w:rFonts w:eastAsia="Times New Roman" w:cs="Times New Roman"/>
          <w:color w:val="000000"/>
          <w:szCs w:val="21"/>
          <w:lang w:val="en"/>
        </w:rPr>
      </w:pPr>
      <w:hyperlink r:id="rId16" w:history="1">
        <w:r w:rsidR="00553E9B" w:rsidRPr="004162E1">
          <w:rPr>
            <w:rFonts w:eastAsia="Times New Roman" w:cs="Times New Roman"/>
            <w:color w:val="C45911" w:themeColor="accent2" w:themeShade="BF"/>
            <w:szCs w:val="21"/>
            <w:lang w:val="en"/>
          </w:rPr>
          <w:t>Kaushik Bhattacharya</w:t>
        </w:r>
        <w:r w:rsidR="00553E9B" w:rsidRPr="004162E1">
          <w:rPr>
            <w:rFonts w:eastAsia="Times New Roman" w:cs="Times New Roman"/>
            <w:color w:val="FF6E1E"/>
            <w:szCs w:val="21"/>
            <w:lang w:val="en"/>
          </w:rPr>
          <w:t> </w:t>
        </w:r>
      </w:hyperlink>
      <w:r w:rsidR="00553E9B" w:rsidRPr="00944B88">
        <w:rPr>
          <w:rFonts w:eastAsia="Times New Roman" w:cs="Times New Roman"/>
          <w:color w:val="000000"/>
          <w:szCs w:val="21"/>
          <w:lang w:val="en"/>
        </w:rPr>
        <w:t>- (626) 395-6365</w:t>
      </w:r>
      <w:r w:rsidR="00553E9B" w:rsidRPr="00944B88">
        <w:rPr>
          <w:rFonts w:eastAsia="Times New Roman" w:cs="Times New Roman"/>
          <w:color w:val="000000"/>
          <w:szCs w:val="21"/>
          <w:lang w:val="en"/>
        </w:rPr>
        <w:br/>
        <w:t>Vice Provost for Research</w:t>
      </w:r>
    </w:p>
    <w:p w:rsidR="004162E1" w:rsidRPr="00944B88" w:rsidRDefault="004162E1" w:rsidP="00553E9B">
      <w:pPr>
        <w:shd w:val="clear" w:color="auto" w:fill="FFFFFF"/>
        <w:spacing w:after="0" w:line="0" w:lineRule="atLeast"/>
        <w:rPr>
          <w:rFonts w:eastAsia="Times New Roman" w:cs="Times New Roman"/>
          <w:color w:val="000000"/>
          <w:szCs w:val="21"/>
          <w:lang w:val="en"/>
        </w:rPr>
      </w:pPr>
    </w:p>
    <w:p w:rsidR="00553E9B" w:rsidRDefault="00E22F9F" w:rsidP="004162E1">
      <w:pPr>
        <w:shd w:val="clear" w:color="auto" w:fill="FFFFFF"/>
        <w:spacing w:after="0" w:line="0" w:lineRule="atLeast"/>
        <w:rPr>
          <w:rFonts w:eastAsia="Times New Roman" w:cs="Times New Roman"/>
          <w:color w:val="000000"/>
          <w:szCs w:val="21"/>
          <w:lang w:val="en"/>
        </w:rPr>
      </w:pPr>
      <w:hyperlink r:id="rId17" w:history="1">
        <w:r w:rsidR="00553E9B" w:rsidRPr="004162E1">
          <w:rPr>
            <w:rFonts w:eastAsia="Times New Roman" w:cs="Times New Roman"/>
            <w:color w:val="C45911" w:themeColor="accent2" w:themeShade="BF"/>
            <w:szCs w:val="21"/>
            <w:lang w:val="en"/>
          </w:rPr>
          <w:t>Grace Fisher-Adams</w:t>
        </w:r>
      </w:hyperlink>
      <w:r w:rsidR="00553E9B" w:rsidRPr="00944B88">
        <w:rPr>
          <w:rFonts w:eastAsia="Times New Roman" w:cs="Times New Roman"/>
          <w:color w:val="000000"/>
          <w:szCs w:val="21"/>
          <w:lang w:val="en"/>
        </w:rPr>
        <w:t xml:space="preserve"> - (626) 395-2907</w:t>
      </w:r>
      <w:r w:rsidR="00553E9B" w:rsidRPr="00944B88">
        <w:rPr>
          <w:rFonts w:eastAsia="Times New Roman" w:cs="Times New Roman"/>
          <w:color w:val="000000"/>
          <w:szCs w:val="21"/>
          <w:lang w:val="en"/>
        </w:rPr>
        <w:br/>
        <w:t>Director of Research Compliance</w:t>
      </w:r>
    </w:p>
    <w:p w:rsidR="004162E1" w:rsidRPr="004162E1" w:rsidRDefault="004162E1" w:rsidP="004162E1">
      <w:pPr>
        <w:shd w:val="clear" w:color="auto" w:fill="FFFFFF"/>
        <w:spacing w:after="0" w:line="0" w:lineRule="atLeast"/>
        <w:rPr>
          <w:rFonts w:eastAsia="Times New Roman" w:cs="Times New Roman"/>
          <w:color w:val="000000"/>
          <w:szCs w:val="21"/>
          <w:lang w:val="en"/>
        </w:rPr>
      </w:pPr>
    </w:p>
    <w:p w:rsidR="00553E9B" w:rsidRPr="004162E1" w:rsidRDefault="00553E9B" w:rsidP="00553E9B">
      <w:pPr>
        <w:shd w:val="clear" w:color="auto" w:fill="FFFFFF"/>
        <w:spacing w:after="0" w:line="0" w:lineRule="atLeast"/>
        <w:rPr>
          <w:rFonts w:eastAsia="Times New Roman" w:cs="Times New Roman"/>
          <w:color w:val="000000"/>
          <w:szCs w:val="21"/>
          <w:lang w:val="en"/>
        </w:rPr>
      </w:pPr>
      <w:r w:rsidRPr="00944B88">
        <w:rPr>
          <w:rFonts w:eastAsia="Times New Roman" w:cs="Times New Roman"/>
          <w:color w:val="000000"/>
          <w:szCs w:val="21"/>
          <w:lang w:val="en"/>
        </w:rPr>
        <w:t>Office of Research Compliance</w:t>
      </w:r>
    </w:p>
    <w:p w:rsidR="00553E9B" w:rsidRPr="00944B88" w:rsidRDefault="00553E9B" w:rsidP="00553E9B">
      <w:pPr>
        <w:shd w:val="clear" w:color="auto" w:fill="FFFFFF"/>
        <w:spacing w:after="0" w:line="0" w:lineRule="atLeast"/>
        <w:rPr>
          <w:rFonts w:eastAsia="Times New Roman" w:cs="Times New Roman"/>
          <w:color w:val="000000"/>
          <w:szCs w:val="21"/>
          <w:lang w:val="en"/>
        </w:rPr>
      </w:pPr>
      <w:proofErr w:type="spellStart"/>
      <w:r w:rsidRPr="004162E1">
        <w:rPr>
          <w:rFonts w:eastAsia="Times New Roman" w:cs="Times New Roman"/>
          <w:color w:val="000000"/>
          <w:szCs w:val="21"/>
          <w:lang w:val="en"/>
        </w:rPr>
        <w:lastRenderedPageBreak/>
        <w:t>MailCode</w:t>
      </w:r>
      <w:proofErr w:type="spellEnd"/>
      <w:r w:rsidRPr="004162E1">
        <w:rPr>
          <w:rFonts w:eastAsia="Times New Roman" w:cs="Times New Roman"/>
          <w:color w:val="000000"/>
          <w:szCs w:val="21"/>
          <w:lang w:val="en"/>
        </w:rPr>
        <w:t>: 104-31</w:t>
      </w:r>
      <w:r w:rsidRPr="00944B88">
        <w:rPr>
          <w:rFonts w:eastAsia="Times New Roman" w:cs="Times New Roman"/>
          <w:color w:val="000000"/>
          <w:szCs w:val="21"/>
          <w:lang w:val="en"/>
        </w:rPr>
        <w:t xml:space="preserve"> 1200 E California Blvd, Pasadena CA 91125 </w:t>
      </w:r>
    </w:p>
    <w:p w:rsidR="00553E9B" w:rsidRPr="004162E1" w:rsidRDefault="00553E9B" w:rsidP="00553E9B">
      <w:pPr>
        <w:spacing w:after="0" w:line="0" w:lineRule="atLeast"/>
        <w:rPr>
          <w:rFonts w:eastAsia="Times New Roman" w:cs="Times New Roman"/>
          <w:color w:val="000000"/>
          <w:szCs w:val="21"/>
          <w:lang w:val="en"/>
        </w:rPr>
      </w:pPr>
      <w:r w:rsidRPr="004162E1">
        <w:rPr>
          <w:rFonts w:eastAsia="Times New Roman" w:cs="Times New Roman"/>
          <w:color w:val="000000"/>
          <w:szCs w:val="21"/>
          <w:lang w:val="en"/>
        </w:rPr>
        <w:t>Tel: 626-395-2907</w:t>
      </w:r>
      <w:r w:rsidRPr="00944B88">
        <w:rPr>
          <w:rFonts w:eastAsia="Times New Roman" w:cs="Times New Roman"/>
          <w:color w:val="000000"/>
          <w:szCs w:val="21"/>
          <w:lang w:val="en"/>
        </w:rPr>
        <w:t xml:space="preserve"> </w:t>
      </w:r>
    </w:p>
    <w:p w:rsidR="00553E9B" w:rsidRPr="00944B88" w:rsidRDefault="00553E9B" w:rsidP="00553E9B">
      <w:pPr>
        <w:spacing w:after="0" w:line="0" w:lineRule="atLeast"/>
        <w:rPr>
          <w:rFonts w:eastAsia="Times New Roman" w:cs="Times New Roman"/>
          <w:color w:val="000000"/>
          <w:szCs w:val="21"/>
          <w:lang w:val="en"/>
        </w:rPr>
      </w:pPr>
      <w:r w:rsidRPr="004162E1">
        <w:rPr>
          <w:rFonts w:eastAsia="Times New Roman" w:cs="Times New Roman"/>
          <w:color w:val="000000"/>
          <w:szCs w:val="21"/>
          <w:lang w:val="en"/>
        </w:rPr>
        <w:t xml:space="preserve">Email: </w:t>
      </w:r>
      <w:hyperlink r:id="rId18" w:history="1">
        <w:r w:rsidRPr="004162E1">
          <w:rPr>
            <w:rFonts w:eastAsia="Times New Roman" w:cs="Times New Roman"/>
            <w:color w:val="FF6E1E"/>
            <w:szCs w:val="21"/>
            <w:lang w:val="en"/>
          </w:rPr>
          <w:t>orc@caltech.edu</w:t>
        </w:r>
      </w:hyperlink>
      <w:r w:rsidRPr="00944B88">
        <w:rPr>
          <w:rFonts w:eastAsia="Times New Roman" w:cs="Times New Roman"/>
          <w:color w:val="000000"/>
          <w:szCs w:val="21"/>
          <w:lang w:val="en"/>
        </w:rPr>
        <w:t xml:space="preserve"> </w:t>
      </w:r>
    </w:p>
    <w:p w:rsidR="00553E9B" w:rsidRPr="00553E9B" w:rsidRDefault="0092105C" w:rsidP="00553E9B">
      <w:r>
        <w:rPr>
          <w:rFonts w:eastAsia="Times New Roman" w:cs="Times New Roman"/>
          <w:noProof/>
          <w:color w:val="000000"/>
          <w:szCs w:val="21"/>
        </w:rPr>
        <mc:AlternateContent>
          <mc:Choice Requires="wps">
            <w:drawing>
              <wp:anchor distT="0" distB="0" distL="114300" distR="114300" simplePos="0" relativeHeight="251665408" behindDoc="0" locked="0" layoutInCell="1" allowOverlap="1" wp14:anchorId="3685A602" wp14:editId="403E7DEF">
                <wp:simplePos x="0" y="0"/>
                <wp:positionH relativeFrom="column">
                  <wp:posOffset>4368800</wp:posOffset>
                </wp:positionH>
                <wp:positionV relativeFrom="paragraph">
                  <wp:posOffset>377190</wp:posOffset>
                </wp:positionV>
                <wp:extent cx="2683510" cy="186055"/>
                <wp:effectExtent l="0" t="0" r="21590" b="23495"/>
                <wp:wrapNone/>
                <wp:docPr id="13" name="Rectangle 13"/>
                <wp:cNvGraphicFramePr/>
                <a:graphic xmlns:a="http://schemas.openxmlformats.org/drawingml/2006/main">
                  <a:graphicData uri="http://schemas.microsoft.com/office/word/2010/wordprocessingShape">
                    <wps:wsp>
                      <wps:cNvSpPr/>
                      <wps:spPr>
                        <a:xfrm>
                          <a:off x="0" y="0"/>
                          <a:ext cx="2683510" cy="186055"/>
                        </a:xfrm>
                        <a:prstGeom prst="rect">
                          <a:avLst/>
                        </a:prstGeom>
                        <a:solidFill>
                          <a:srgbClr val="FFC000"/>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364CAD8" id="Rectangle 13" o:spid="_x0000_s1026" style="position:absolute;margin-left:344pt;margin-top:29.7pt;width:211.3pt;height:14.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" fillcolor="#ffc000" strokecolor="black [3213]" strokeweight="1pt"/>
            </w:pict>
          </mc:Fallback>
        </mc:AlternateContent>
      </w:r>
      <w:r>
        <w:rPr>
          <w:rFonts w:eastAsia="Times New Roman" w:cs="Times New Roman"/>
          <w:noProof/>
          <w:color w:val="000000"/>
          <w:szCs w:val="21"/>
        </w:rPr>
        <mc:AlternateContent>
          <mc:Choice Requires="wps">
            <w:drawing>
              <wp:anchor distT="0" distB="0" distL="114300" distR="114300" simplePos="0" relativeHeight="251663360" behindDoc="0" locked="0" layoutInCell="1" allowOverlap="1" wp14:anchorId="3872002F" wp14:editId="087DD40F">
                <wp:simplePos x="0" y="0"/>
                <wp:positionH relativeFrom="column">
                  <wp:posOffset>4216400</wp:posOffset>
                </wp:positionH>
                <wp:positionV relativeFrom="paragraph">
                  <wp:posOffset>224790</wp:posOffset>
                </wp:positionV>
                <wp:extent cx="2683510" cy="186055"/>
                <wp:effectExtent l="0" t="0" r="21590" b="23495"/>
                <wp:wrapNone/>
                <wp:docPr id="12" name="Rectangle 12"/>
                <wp:cNvGraphicFramePr/>
                <a:graphic xmlns:a="http://schemas.openxmlformats.org/drawingml/2006/main">
                  <a:graphicData uri="http://schemas.microsoft.com/office/word/2010/wordprocessingShape">
                    <wps:wsp>
                      <wps:cNvSpPr/>
                      <wps:spPr>
                        <a:xfrm>
                          <a:off x="0" y="0"/>
                          <a:ext cx="2683510" cy="186055"/>
                        </a:xfrm>
                        <a:prstGeom prst="rect">
                          <a:avLst/>
                        </a:prstGeom>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753D592" id="Rectangle 12" o:spid="_x0000_s1026" style="position:absolute;margin-left:332pt;margin-top:17.7pt;width:211.3pt;height:1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" fillcolor="#ed7d31 [3205]" strokecolor="black [3213]" strokeweight="1pt"/>
            </w:pict>
          </mc:Fallback>
        </mc:AlternateContent>
      </w:r>
      <w:r>
        <w:rPr>
          <w:rFonts w:eastAsia="Times New Roman" w:cs="Times New Roman"/>
          <w:noProof/>
          <w:color w:val="000000"/>
          <w:szCs w:val="21"/>
        </w:rPr>
        <mc:AlternateContent>
          <mc:Choice Requires="wps">
            <w:drawing>
              <wp:anchor distT="0" distB="0" distL="114300" distR="114300" simplePos="0" relativeHeight="251671552" behindDoc="0" locked="0" layoutInCell="1" allowOverlap="1" wp14:anchorId="1A45068D" wp14:editId="65190DB6">
                <wp:simplePos x="0" y="0"/>
                <wp:positionH relativeFrom="column">
                  <wp:posOffset>4504055</wp:posOffset>
                </wp:positionH>
                <wp:positionV relativeFrom="paragraph">
                  <wp:posOffset>527050</wp:posOffset>
                </wp:positionV>
                <wp:extent cx="2683510" cy="186055"/>
                <wp:effectExtent l="0" t="0" r="21590" b="23495"/>
                <wp:wrapNone/>
                <wp:docPr id="16" name="Rectangle 16"/>
                <wp:cNvGraphicFramePr/>
                <a:graphic xmlns:a="http://schemas.openxmlformats.org/drawingml/2006/main">
                  <a:graphicData uri="http://schemas.microsoft.com/office/word/2010/wordprocessingShape">
                    <wps:wsp>
                      <wps:cNvSpPr/>
                      <wps:spPr>
                        <a:xfrm>
                          <a:off x="0" y="0"/>
                          <a:ext cx="2683510" cy="186055"/>
                        </a:xfrm>
                        <a:prstGeom prst="rect">
                          <a:avLst/>
                        </a:prstGeom>
                        <a:solidFill>
                          <a:schemeClr val="accent2">
                            <a:lumMod val="40000"/>
                            <a:lumOff val="60000"/>
                          </a:schemeClr>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3F8ADFC" id="Rectangle 16" o:spid="_x0000_s1026" style="position:absolute;margin-left:354.65pt;margin-top:41.5pt;width:211.3pt;height:14.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" fillcolor="#f7caac [1301]" strokecolor="black [3213]" strokeweight="1pt"/>
            </w:pict>
          </mc:Fallback>
        </mc:AlternateContent>
      </w:r>
    </w:p>
    <w:p w:rsidR="00620C47" w:rsidRPr="00553E9B" w:rsidRDefault="00E22F9F"/>
    <w:sectPr w:rsidR="00620C47" w:rsidRPr="00553E9B" w:rsidSect="00553E9B">
      <w:headerReference w:type="default" r:id="rId19"/>
      <w:type w:val="continuous"/>
      <w:pgSz w:w="12240" w:h="15840"/>
      <w:pgMar w:top="720" w:right="720" w:bottom="720" w:left="720" w:header="720" w:footer="720" w:gutter="0"/>
      <w:cols w:num="2" w:space="720" w:equalWidth="0">
        <w:col w:w="6960" w:space="720"/>
        <w:col w:w="31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8C3" w:rsidRDefault="004178C3" w:rsidP="00553E9B">
      <w:pPr>
        <w:spacing w:after="0" w:line="240" w:lineRule="auto"/>
      </w:pPr>
      <w:r>
        <w:separator/>
      </w:r>
    </w:p>
  </w:endnote>
  <w:endnote w:type="continuationSeparator" w:id="0">
    <w:p w:rsidR="004178C3" w:rsidRDefault="004178C3" w:rsidP="0055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8C3" w:rsidRDefault="004178C3" w:rsidP="00553E9B">
      <w:pPr>
        <w:spacing w:after="0" w:line="240" w:lineRule="auto"/>
      </w:pPr>
      <w:r>
        <w:separator/>
      </w:r>
    </w:p>
  </w:footnote>
  <w:footnote w:type="continuationSeparator" w:id="0">
    <w:p w:rsidR="004178C3" w:rsidRDefault="004178C3" w:rsidP="00553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9B" w:rsidRDefault="00553E9B" w:rsidP="00553E9B">
    <w:pPr>
      <w:spacing w:before="100" w:beforeAutospacing="1" w:after="100" w:afterAutospacing="1" w:line="360" w:lineRule="atLeast"/>
      <w:rPr>
        <w:rFonts w:eastAsia="Times New Roman" w:cs="Times New Roman"/>
        <w:color w:val="000000"/>
        <w:sz w:val="21"/>
        <w:szCs w:val="21"/>
        <w:lang w:val="en"/>
      </w:rPr>
    </w:pPr>
    <w:r w:rsidRPr="00553E9B">
      <w:rPr>
        <w:rFonts w:eastAsia="Times New Roman" w:cs="Times New Roman"/>
        <w:noProof/>
        <w:color w:val="FF6E1E"/>
        <w:sz w:val="21"/>
        <w:szCs w:val="21"/>
      </w:rPr>
      <w:drawing>
        <wp:inline distT="0" distB="0" distL="0" distR="0" wp14:anchorId="4B262720" wp14:editId="11B7DBA2">
          <wp:extent cx="2418206" cy="592455"/>
          <wp:effectExtent l="0" t="0" r="1270" b="0"/>
          <wp:docPr id="10" name="Picture 10" descr="Caltech">
            <a:hlinkClick xmlns:a="http://schemas.openxmlformats.org/drawingml/2006/main" r:id="rId1" tooltip="&quot;Caltech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 descr="Caltech">
                    <a:hlinkClick r:id="rId1" tooltip="&quot;Caltech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5489" cy="599139"/>
                  </a:xfrm>
                  <a:prstGeom prst="rect">
                    <a:avLst/>
                  </a:prstGeom>
                  <a:noFill/>
                  <a:ln>
                    <a:noFill/>
                  </a:ln>
                </pic:spPr>
              </pic:pic>
            </a:graphicData>
          </a:graphic>
        </wp:inline>
      </w:drawing>
    </w:r>
    <w:r w:rsidRPr="00553E9B">
      <w:rPr>
        <w:rFonts w:eastAsia="Times New Roman" w:cs="Times New Roman"/>
        <w:color w:val="000000"/>
        <w:sz w:val="21"/>
        <w:szCs w:val="21"/>
        <w:lang w:val="en"/>
      </w:rPr>
      <w:t xml:space="preserve">  </w:t>
    </w:r>
    <w:r>
      <w:rPr>
        <w:rFonts w:eastAsia="Times New Roman" w:cs="Times New Roman"/>
        <w:color w:val="000000"/>
        <w:sz w:val="21"/>
        <w:szCs w:val="21"/>
        <w:lang w:val="en"/>
      </w:rPr>
      <w:tab/>
    </w:r>
    <w:r>
      <w:rPr>
        <w:rFonts w:eastAsia="Times New Roman" w:cs="Times New Roman"/>
        <w:color w:val="000000"/>
        <w:sz w:val="21"/>
        <w:szCs w:val="21"/>
        <w:lang w:val="en"/>
      </w:rPr>
      <w:tab/>
    </w:r>
    <w:hyperlink r:id="rId3" w:history="1">
      <w:r w:rsidRPr="00553E9B">
        <w:rPr>
          <w:rFonts w:eastAsia="Times New Roman" w:cs="Times New Roman"/>
          <w:color w:val="000000"/>
          <w:spacing w:val="8"/>
          <w:sz w:val="40"/>
          <w:szCs w:val="33"/>
          <w:lang w:val="en"/>
        </w:rPr>
        <w:t>Office of Research Compliance</w:t>
      </w:r>
    </w:hyperlink>
    <w:r w:rsidRPr="00944B88">
      <w:rPr>
        <w:rFonts w:eastAsia="Times New Roman" w:cs="Times New Roman"/>
        <w:color w:val="000000"/>
        <w:sz w:val="24"/>
        <w:szCs w:val="21"/>
        <w:lang w:val="en"/>
      </w:rPr>
      <w:t xml:space="preserve"> </w:t>
    </w:r>
  </w:p>
  <w:p w:rsidR="00553E9B" w:rsidRPr="00553E9B" w:rsidRDefault="00E22F9F" w:rsidP="00553E9B">
    <w:pPr>
      <w:spacing w:after="0" w:line="240" w:lineRule="auto"/>
      <w:rPr>
        <w:rFonts w:eastAsia="Times New Roman" w:cs="Times New Roman"/>
        <w:color w:val="000000"/>
        <w:sz w:val="21"/>
        <w:szCs w:val="21"/>
        <w:lang w:val="en"/>
      </w:rPr>
    </w:pPr>
    <w:hyperlink r:id="rId4" w:history="1">
      <w:r w:rsidR="00553E9B" w:rsidRPr="00553E9B">
        <w:rPr>
          <w:rStyle w:val="Hyperlink"/>
          <w:color w:val="C45911" w:themeColor="accent2" w:themeShade="BF"/>
          <w:sz w:val="24"/>
        </w:rPr>
        <w:t>www.researchcompliance.caltech.edu</w:t>
      </w:r>
    </w:hyperlink>
  </w:p>
  <w:p w:rsidR="00553E9B" w:rsidRDefault="00553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F1A5C"/>
    <w:multiLevelType w:val="hybridMultilevel"/>
    <w:tmpl w:val="36A26CA4"/>
    <w:lvl w:ilvl="0" w:tplc="0F78EC4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65A80"/>
    <w:multiLevelType w:val="multilevel"/>
    <w:tmpl w:val="77CC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9B"/>
    <w:rsid w:val="00030468"/>
    <w:rsid w:val="001A6BBD"/>
    <w:rsid w:val="00211838"/>
    <w:rsid w:val="004162E1"/>
    <w:rsid w:val="004178C3"/>
    <w:rsid w:val="00513080"/>
    <w:rsid w:val="00553E9B"/>
    <w:rsid w:val="0092105C"/>
    <w:rsid w:val="009774D0"/>
    <w:rsid w:val="00D3291A"/>
    <w:rsid w:val="00E22F9F"/>
    <w:rsid w:val="00EB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FFFBEB-F10E-4706-9797-CC25DA6F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E9B"/>
    <w:rPr>
      <w:color w:val="0563C1" w:themeColor="hyperlink"/>
      <w:u w:val="single"/>
    </w:rPr>
  </w:style>
  <w:style w:type="paragraph" w:styleId="Header">
    <w:name w:val="header"/>
    <w:basedOn w:val="Normal"/>
    <w:link w:val="HeaderChar"/>
    <w:uiPriority w:val="99"/>
    <w:unhideWhenUsed/>
    <w:rsid w:val="00553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9B"/>
  </w:style>
  <w:style w:type="paragraph" w:styleId="Footer">
    <w:name w:val="footer"/>
    <w:basedOn w:val="Normal"/>
    <w:link w:val="FooterChar"/>
    <w:uiPriority w:val="99"/>
    <w:unhideWhenUsed/>
    <w:rsid w:val="00553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9B"/>
  </w:style>
  <w:style w:type="paragraph" w:styleId="ListParagraph">
    <w:name w:val="List Paragraph"/>
    <w:basedOn w:val="Normal"/>
    <w:uiPriority w:val="34"/>
    <w:qFormat/>
    <w:rsid w:val="004162E1"/>
    <w:pPr>
      <w:ind w:left="720"/>
      <w:contextualSpacing/>
    </w:pPr>
  </w:style>
  <w:style w:type="paragraph" w:styleId="BalloonText">
    <w:name w:val="Balloon Text"/>
    <w:basedOn w:val="Normal"/>
    <w:link w:val="BalloonTextChar"/>
    <w:uiPriority w:val="99"/>
    <w:semiHidden/>
    <w:unhideWhenUsed/>
    <w:rsid w:val="00030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cuc.caltech.edu/" TargetMode="External"/><Relationship Id="rId13" Type="http://schemas.openxmlformats.org/officeDocument/2006/relationships/hyperlink" Target="http://www.safety.caltech.edu/services/controlled_substances" TargetMode="External"/><Relationship Id="rId18" Type="http://schemas.openxmlformats.org/officeDocument/2006/relationships/hyperlink" Target="mailto:orc@caltech.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esearchcompliance.caltech.edu/compliance/COI" TargetMode="External"/><Relationship Id="rId17" Type="http://schemas.openxmlformats.org/officeDocument/2006/relationships/hyperlink" Target="mailto:grace.fisher.adams@caltech.edu" TargetMode="External"/><Relationship Id="rId2" Type="http://schemas.openxmlformats.org/officeDocument/2006/relationships/styles" Target="styles.xml"/><Relationship Id="rId16" Type="http://schemas.openxmlformats.org/officeDocument/2006/relationships/hyperlink" Target="mailto:vpr@caltech.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earchcompliance.caltech.edu/compliance/RCR" TargetMode="External"/><Relationship Id="rId5" Type="http://schemas.openxmlformats.org/officeDocument/2006/relationships/footnotes" Target="footnotes.xml"/><Relationship Id="rId15" Type="http://schemas.openxmlformats.org/officeDocument/2006/relationships/hyperlink" Target="https://www.researchcompliance.caltech.edu/data_facilities/facilities" TargetMode="External"/><Relationship Id="rId10" Type="http://schemas.openxmlformats.org/officeDocument/2006/relationships/hyperlink" Target="https://researchcompliance.caltech.edu/committees/ib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rb.caltech.edu/" TargetMode="External"/><Relationship Id="rId14" Type="http://schemas.openxmlformats.org/officeDocument/2006/relationships/hyperlink" Target="http://researchadministration.caltech.edu/expor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esearchcompliance.caltech.edu/" TargetMode="External"/><Relationship Id="rId2" Type="http://schemas.openxmlformats.org/officeDocument/2006/relationships/image" Target="media/image2.png"/><Relationship Id="rId1" Type="http://schemas.openxmlformats.org/officeDocument/2006/relationships/hyperlink" Target="http://www.caltech.edu/" TargetMode="External"/><Relationship Id="rId4" Type="http://schemas.openxmlformats.org/officeDocument/2006/relationships/hyperlink" Target="http://www.researchcompliance.cal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Fisher-Adams, Grace C.</dc:creator>
  <cp:keywords/>
  <dc:description/>
  <cp:lastModifiedBy>Avina, Christina</cp:lastModifiedBy>
  <cp:revision>2</cp:revision>
  <cp:lastPrinted>2016-10-25T18:41:00Z</cp:lastPrinted>
  <dcterms:created xsi:type="dcterms:W3CDTF">2017-09-20T21:16:00Z</dcterms:created>
  <dcterms:modified xsi:type="dcterms:W3CDTF">2017-09-20T21:16:00Z</dcterms:modified>
</cp:coreProperties>
</file>